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1C5BAEA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056E81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090875A6" w14:textId="6E34CF25" w:rsidR="001114FD" w:rsidRPr="00056E81" w:rsidRDefault="00D97FE7" w:rsidP="001114FD">
      <w:pPr>
        <w:pStyle w:val="Testocommento"/>
        <w:tabs>
          <w:tab w:val="left" w:pos="2552"/>
          <w:tab w:val="left" w:pos="3686"/>
          <w:tab w:val="left" w:pos="5954"/>
        </w:tabs>
        <w:spacing w:after="120" w:line="240" w:lineRule="atLeast"/>
        <w:rPr>
          <w:rFonts w:ascii="Verdana" w:hAnsi="Verdana" w:cs="Calibri"/>
          <w:lang w:val="en-GB"/>
        </w:rPr>
      </w:pPr>
      <w:r w:rsidRPr="00056E81">
        <w:rPr>
          <w:rFonts w:ascii="Verdana" w:hAnsi="Verdana" w:cs="Calibri"/>
          <w:lang w:val="en-GB"/>
        </w:rPr>
        <w:t>Planned period of the t</w:t>
      </w:r>
      <w:r w:rsidR="00E2199B" w:rsidRPr="00056E81">
        <w:rPr>
          <w:rFonts w:ascii="Verdana" w:hAnsi="Verdana" w:cs="Calibri"/>
          <w:lang w:val="en-GB"/>
        </w:rPr>
        <w:t>raining</w:t>
      </w:r>
      <w:r w:rsidRPr="00056E81">
        <w:rPr>
          <w:rFonts w:ascii="Verdana" w:hAnsi="Verdana" w:cs="Calibri"/>
          <w:lang w:val="en-GB"/>
        </w:rPr>
        <w:t xml:space="preserve"> activity: </w:t>
      </w:r>
      <w:r w:rsidR="002936C2">
        <w:rPr>
          <w:rFonts w:ascii="Verdana" w:hAnsi="Verdana" w:cs="Calibri"/>
          <w:lang w:val="en-GB"/>
        </w:rPr>
        <w:t xml:space="preserve">from  </w:t>
      </w:r>
      <w:r w:rsidR="00056E81" w:rsidRPr="00056E81">
        <w:rPr>
          <w:rFonts w:ascii="Verdana" w:hAnsi="Verdana" w:cs="Calibri"/>
          <w:lang w:val="en-GB"/>
        </w:rPr>
        <w:t xml:space="preserve"> </w:t>
      </w:r>
      <w:r w:rsidR="0028189F">
        <w:rPr>
          <w:rFonts w:ascii="Verdana" w:hAnsi="Verdana" w:cs="Calibri"/>
          <w:lang w:val="en-GB"/>
        </w:rPr>
        <w:tab/>
      </w:r>
      <w:r w:rsidR="00C55FF5">
        <w:rPr>
          <w:rFonts w:ascii="Verdana" w:hAnsi="Verdana" w:cs="Calibri"/>
          <w:lang w:val="en-GB"/>
        </w:rPr>
        <w:t xml:space="preserve"> </w:t>
      </w:r>
      <w:r w:rsidR="00056E81" w:rsidRPr="00056E81">
        <w:rPr>
          <w:rFonts w:ascii="Verdana" w:hAnsi="Verdana" w:cs="Calibri"/>
          <w:lang w:val="en-GB"/>
        </w:rPr>
        <w:t xml:space="preserve">to </w:t>
      </w:r>
      <w:r w:rsidR="00831FC1">
        <w:rPr>
          <w:rFonts w:ascii="Verdana" w:hAnsi="Verdana" w:cs="Calibri"/>
          <w:lang w:val="en-GB"/>
        </w:rPr>
        <w:t xml:space="preserve"> </w:t>
      </w:r>
    </w:p>
    <w:p w14:paraId="5D72C547" w14:textId="7AFBA40B" w:rsidR="00887CE1" w:rsidRPr="00056E81" w:rsidRDefault="00D97FE7" w:rsidP="001114FD">
      <w:pPr>
        <w:pStyle w:val="Testocommento"/>
        <w:tabs>
          <w:tab w:val="left" w:pos="2552"/>
          <w:tab w:val="left" w:pos="3686"/>
          <w:tab w:val="left" w:pos="5954"/>
        </w:tabs>
        <w:spacing w:after="120" w:line="240" w:lineRule="atLeast"/>
        <w:rPr>
          <w:rFonts w:ascii="Verdana" w:hAnsi="Verdana" w:cs="Arial"/>
          <w:b/>
          <w:szCs w:val="24"/>
          <w:lang w:val="en-GB"/>
        </w:rPr>
      </w:pPr>
      <w:r w:rsidRPr="00056E81">
        <w:rPr>
          <w:rFonts w:ascii="Verdana" w:hAnsi="Verdana" w:cs="Calibri"/>
          <w:lang w:val="en-GB"/>
        </w:rPr>
        <w:t>Duration (days) – excluding travel days:</w:t>
      </w:r>
      <w:r w:rsidR="00E46881" w:rsidRPr="00056E81">
        <w:rPr>
          <w:rFonts w:ascii="Verdana" w:hAnsi="Verdana" w:cs="Calibri"/>
          <w:lang w:val="en-GB"/>
        </w:rPr>
        <w:t xml:space="preserve">        </w:t>
      </w:r>
    </w:p>
    <w:p w14:paraId="5D72C548" w14:textId="77777777" w:rsidR="00377526" w:rsidRPr="00E276CD" w:rsidRDefault="00377526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E276CD">
        <w:rPr>
          <w:rFonts w:ascii="Verdana" w:hAnsi="Verdana" w:cs="Arial"/>
          <w:b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E276CD" w:rsidRPr="00E276CD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E276C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E276CD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22D12B11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E276C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E276CD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BA6B1F7" w:rsidR="00377526" w:rsidRPr="00E276CD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276CD" w:rsidRPr="00E276CD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E276CD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087A739" w:rsidR="00377526" w:rsidRPr="00E276CD" w:rsidRDefault="00377526" w:rsidP="00EB75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E276CD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33AA3B1" w:rsidR="00377526" w:rsidRPr="003C1102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276CD" w:rsidRPr="00E276CD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E276CD">
              <w:rPr>
                <w:rFonts w:ascii="Verdana" w:hAnsi="Verdana" w:cs="Calibri"/>
                <w:sz w:val="20"/>
                <w:lang w:val="en-GB"/>
              </w:rPr>
              <w:t>[</w:t>
            </w:r>
            <w:r w:rsidRPr="00E276CD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E276CD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F271949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72FE395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276CD" w:rsidRPr="00E276CD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E276CD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2A01EEB8" w:rsidR="00CC707F" w:rsidRPr="003C1102" w:rsidRDefault="00CC707F" w:rsidP="00EB75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5D72C55D" w14:textId="77777777" w:rsidR="00377526" w:rsidRPr="00E276CD" w:rsidRDefault="00377526" w:rsidP="00F8782D">
      <w:pPr>
        <w:spacing w:after="0"/>
        <w:ind w:right="-992"/>
        <w:jc w:val="left"/>
        <w:rPr>
          <w:rFonts w:ascii="Verdana" w:hAnsi="Verdana" w:cs="Arial"/>
          <w:b/>
          <w:sz w:val="16"/>
          <w:szCs w:val="16"/>
          <w:lang w:val="en-GB"/>
        </w:rPr>
      </w:pPr>
    </w:p>
    <w:p w14:paraId="5D72C55E" w14:textId="77777777" w:rsidR="00377526" w:rsidRPr="00E276CD" w:rsidRDefault="00377526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E276CD">
        <w:rPr>
          <w:rFonts w:ascii="Verdana" w:hAnsi="Verdana" w:cs="Arial"/>
          <w:b/>
          <w:szCs w:val="24"/>
          <w:lang w:val="en-GB"/>
        </w:rPr>
        <w:t>The Sending Institution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58"/>
        <w:gridCol w:w="2654"/>
        <w:gridCol w:w="1851"/>
        <w:gridCol w:w="2685"/>
      </w:tblGrid>
      <w:tr w:rsidR="00E276CD" w:rsidRPr="00E276CD" w14:paraId="5D72C563" w14:textId="77777777" w:rsidTr="003C1102">
        <w:trPr>
          <w:trHeight w:val="371"/>
        </w:trPr>
        <w:tc>
          <w:tcPr>
            <w:tcW w:w="2158" w:type="dxa"/>
            <w:shd w:val="clear" w:color="auto" w:fill="FFFFFF"/>
          </w:tcPr>
          <w:p w14:paraId="5D72C55F" w14:textId="77777777" w:rsidR="00887CE1" w:rsidRPr="00E276C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54" w:type="dxa"/>
            <w:shd w:val="clear" w:color="auto" w:fill="FFFFFF"/>
          </w:tcPr>
          <w:p w14:paraId="5D72C560" w14:textId="058FEB39" w:rsidR="000440C6" w:rsidRPr="00E276CD" w:rsidRDefault="000440C6" w:rsidP="00AF792E">
            <w:pPr>
              <w:spacing w:after="120" w:line="240" w:lineRule="atLeast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1851" w:type="dxa"/>
            <w:vMerge w:val="restart"/>
            <w:shd w:val="clear" w:color="auto" w:fill="FFFFFF"/>
          </w:tcPr>
          <w:p w14:paraId="3A5582D3" w14:textId="77777777" w:rsidR="003C1102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7D88A30D" w:rsidR="00887CE1" w:rsidRPr="00E276CD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5" w:type="dxa"/>
            <w:vMerge w:val="restart"/>
            <w:shd w:val="clear" w:color="auto" w:fill="FFFFFF"/>
          </w:tcPr>
          <w:p w14:paraId="5D72C562" w14:textId="6AE70C09" w:rsidR="00887CE1" w:rsidRPr="003C1102" w:rsidRDefault="00887CE1" w:rsidP="00526FE9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276CD" w:rsidRPr="00E276CD" w14:paraId="5D72C56A" w14:textId="77777777" w:rsidTr="003C1102">
        <w:trPr>
          <w:trHeight w:val="371"/>
        </w:trPr>
        <w:tc>
          <w:tcPr>
            <w:tcW w:w="2158" w:type="dxa"/>
            <w:shd w:val="clear" w:color="auto" w:fill="FFFFFF"/>
          </w:tcPr>
          <w:p w14:paraId="5D72C564" w14:textId="03D43C84" w:rsidR="00887CE1" w:rsidRPr="00E276C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E276CD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E276C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E276C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276C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E276C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54" w:type="dxa"/>
            <w:shd w:val="clear" w:color="auto" w:fill="FFFFFF"/>
          </w:tcPr>
          <w:p w14:paraId="5D72C567" w14:textId="7D3FA86B" w:rsidR="00887CE1" w:rsidRPr="00E276CD" w:rsidRDefault="00887CE1" w:rsidP="00AF792E">
            <w:pPr>
              <w:spacing w:after="120" w:line="240" w:lineRule="atLeast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5D72C568" w14:textId="77777777" w:rsidR="00887CE1" w:rsidRPr="00E276CD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5" w:type="dxa"/>
            <w:vMerge/>
            <w:shd w:val="clear" w:color="auto" w:fill="FFFFFF"/>
          </w:tcPr>
          <w:p w14:paraId="5D72C569" w14:textId="77777777" w:rsidR="00887CE1" w:rsidRPr="003C1102" w:rsidRDefault="00887CE1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276CD" w:rsidRPr="00E276CD" w14:paraId="5D72C56F" w14:textId="77777777" w:rsidTr="003C1102">
        <w:trPr>
          <w:trHeight w:val="559"/>
        </w:trPr>
        <w:tc>
          <w:tcPr>
            <w:tcW w:w="2158" w:type="dxa"/>
            <w:shd w:val="clear" w:color="auto" w:fill="FFFFFF"/>
          </w:tcPr>
          <w:p w14:paraId="5D72C56B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54" w:type="dxa"/>
            <w:shd w:val="clear" w:color="auto" w:fill="FFFFFF"/>
          </w:tcPr>
          <w:p w14:paraId="5D72C56C" w14:textId="0E2D125A" w:rsidR="00AF792E" w:rsidRPr="00E276CD" w:rsidRDefault="00AF792E" w:rsidP="00AF792E">
            <w:pPr>
              <w:spacing w:after="120" w:line="240" w:lineRule="atLeast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1" w:type="dxa"/>
            <w:shd w:val="clear" w:color="auto" w:fill="FFFFFF"/>
          </w:tcPr>
          <w:p w14:paraId="5D72C56D" w14:textId="77777777" w:rsidR="00377526" w:rsidRPr="00E276C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276C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E276CD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5" w:type="dxa"/>
            <w:shd w:val="clear" w:color="auto" w:fill="FFFFFF"/>
          </w:tcPr>
          <w:p w14:paraId="5D72C56E" w14:textId="56144176" w:rsidR="000440C6" w:rsidRPr="003C1102" w:rsidRDefault="000440C6" w:rsidP="00E276C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276CD" w:rsidRPr="00E276CD" w14:paraId="5D72C574" w14:textId="77777777" w:rsidTr="003C1102">
        <w:trPr>
          <w:trHeight w:val="760"/>
        </w:trPr>
        <w:tc>
          <w:tcPr>
            <w:tcW w:w="2158" w:type="dxa"/>
            <w:shd w:val="clear" w:color="auto" w:fill="FFFFFF"/>
          </w:tcPr>
          <w:p w14:paraId="5D72C570" w14:textId="77777777" w:rsidR="00377526" w:rsidRPr="00E276CD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276C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54" w:type="dxa"/>
            <w:shd w:val="clear" w:color="auto" w:fill="FFFFFF"/>
          </w:tcPr>
          <w:p w14:paraId="5D72C571" w14:textId="7225B55F" w:rsidR="00377526" w:rsidRPr="00E276CD" w:rsidRDefault="00377526" w:rsidP="000440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1" w:type="dxa"/>
            <w:shd w:val="clear" w:color="auto" w:fill="FFFFFF"/>
          </w:tcPr>
          <w:p w14:paraId="5D72C572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E276C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276C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276CD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5" w:type="dxa"/>
            <w:shd w:val="clear" w:color="auto" w:fill="FFFFFF"/>
          </w:tcPr>
          <w:p w14:paraId="5D72C573" w14:textId="6220209C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</w:p>
        </w:tc>
      </w:tr>
    </w:tbl>
    <w:p w14:paraId="5D72C575" w14:textId="77777777" w:rsidR="00377526" w:rsidRPr="00E276CD" w:rsidRDefault="00377526" w:rsidP="00F8782D">
      <w:pPr>
        <w:spacing w:after="0"/>
        <w:ind w:right="-992"/>
        <w:jc w:val="left"/>
        <w:rPr>
          <w:rFonts w:ascii="Verdana" w:hAnsi="Verdana" w:cs="Arial"/>
          <w:b/>
          <w:sz w:val="16"/>
          <w:szCs w:val="16"/>
          <w:lang w:val="fr-BE"/>
        </w:rPr>
      </w:pPr>
    </w:p>
    <w:p w14:paraId="5D72C576" w14:textId="3FC11E57" w:rsidR="00377526" w:rsidRPr="00E276CD" w:rsidRDefault="00377526" w:rsidP="005D75AB">
      <w:pPr>
        <w:ind w:right="-992"/>
        <w:jc w:val="left"/>
        <w:rPr>
          <w:rFonts w:ascii="Verdana" w:hAnsi="Verdana" w:cs="Arial"/>
          <w:b/>
          <w:szCs w:val="24"/>
          <w:lang w:val="en-GB"/>
        </w:rPr>
      </w:pPr>
      <w:r w:rsidRPr="00E276CD">
        <w:rPr>
          <w:rFonts w:ascii="Verdana" w:hAnsi="Verdana" w:cs="Arial"/>
          <w:b/>
          <w:szCs w:val="24"/>
          <w:lang w:val="en-GB"/>
        </w:rPr>
        <w:t>The Receiving Institution / Enterprise</w:t>
      </w:r>
      <w:r w:rsidR="009F2721" w:rsidRPr="00E276CD">
        <w:rPr>
          <w:rStyle w:val="Rimandonotadichiusura"/>
          <w:rFonts w:ascii="Verdana" w:hAnsi="Verdana" w:cs="Arial"/>
          <w:b/>
          <w:szCs w:val="24"/>
          <w:lang w:val="en-GB"/>
        </w:rPr>
        <w:endnoteReference w:id="6"/>
      </w: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914"/>
        <w:gridCol w:w="2303"/>
        <w:gridCol w:w="2097"/>
      </w:tblGrid>
      <w:tr w:rsidR="00E276CD" w:rsidRPr="00E276CD" w14:paraId="5D72C57C" w14:textId="77777777" w:rsidTr="00AF792E">
        <w:trPr>
          <w:trHeight w:val="371"/>
        </w:trPr>
        <w:tc>
          <w:tcPr>
            <w:tcW w:w="2181" w:type="dxa"/>
            <w:shd w:val="clear" w:color="auto" w:fill="FFFFFF"/>
          </w:tcPr>
          <w:p w14:paraId="5D72C577" w14:textId="77777777" w:rsidR="00D97FE7" w:rsidRPr="00E276CD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314" w:type="dxa"/>
            <w:gridSpan w:val="3"/>
            <w:shd w:val="clear" w:color="auto" w:fill="FFFFFF"/>
          </w:tcPr>
          <w:p w14:paraId="5D72C57B" w14:textId="7C0ABF93" w:rsidR="00D97FE7" w:rsidRPr="0081176B" w:rsidRDefault="00D97FE7" w:rsidP="0081176B">
            <w:pPr>
              <w:spacing w:after="120" w:line="200" w:lineRule="atLeast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276CD" w:rsidRPr="00E276CD" w14:paraId="5D72C583" w14:textId="77777777" w:rsidTr="00AF792E">
        <w:trPr>
          <w:trHeight w:val="371"/>
        </w:trPr>
        <w:tc>
          <w:tcPr>
            <w:tcW w:w="2181" w:type="dxa"/>
            <w:shd w:val="clear" w:color="auto" w:fill="FFFFFF"/>
          </w:tcPr>
          <w:p w14:paraId="5D72C57D" w14:textId="77777777" w:rsidR="00377526" w:rsidRPr="00E276C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E276C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276C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E276C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14" w:type="dxa"/>
            <w:shd w:val="clear" w:color="auto" w:fill="FFFFFF"/>
          </w:tcPr>
          <w:p w14:paraId="5D72C580" w14:textId="6B5D53F1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3" w:type="dxa"/>
            <w:shd w:val="clear" w:color="auto" w:fill="FFFFFF"/>
          </w:tcPr>
          <w:p w14:paraId="5D72C581" w14:textId="6BA90128" w:rsidR="00377526" w:rsidRPr="00E276CD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E276C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7" w:type="dxa"/>
            <w:shd w:val="clear" w:color="auto" w:fill="FFFFFF"/>
          </w:tcPr>
          <w:p w14:paraId="5D72C582" w14:textId="77777777" w:rsidR="00377526" w:rsidRPr="00E276CD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276CD" w:rsidRPr="00E276CD" w14:paraId="5D72C588" w14:textId="77777777" w:rsidTr="00AF792E">
        <w:trPr>
          <w:trHeight w:val="559"/>
        </w:trPr>
        <w:tc>
          <w:tcPr>
            <w:tcW w:w="2181" w:type="dxa"/>
            <w:shd w:val="clear" w:color="auto" w:fill="FFFFFF"/>
          </w:tcPr>
          <w:p w14:paraId="5D72C584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14" w:type="dxa"/>
            <w:shd w:val="clear" w:color="auto" w:fill="FFFFFF"/>
          </w:tcPr>
          <w:p w14:paraId="5D72C585" w14:textId="766A24AE" w:rsidR="0028189F" w:rsidRPr="00E276CD" w:rsidRDefault="0028189F" w:rsidP="00AF792E">
            <w:pPr>
              <w:spacing w:after="120" w:line="200" w:lineRule="atLeast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3" w:type="dxa"/>
            <w:shd w:val="clear" w:color="auto" w:fill="FFFFFF"/>
          </w:tcPr>
          <w:p w14:paraId="5D72C586" w14:textId="77777777" w:rsidR="00377526" w:rsidRPr="00E276C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276C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7" w:type="dxa"/>
            <w:shd w:val="clear" w:color="auto" w:fill="FFFFFF"/>
          </w:tcPr>
          <w:p w14:paraId="5D72C587" w14:textId="774FDC26" w:rsidR="00377526" w:rsidRPr="00E276CD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276CD" w:rsidRPr="003C1102" w14:paraId="5D72C58D" w14:textId="77777777" w:rsidTr="00AF792E">
        <w:trPr>
          <w:trHeight w:val="749"/>
        </w:trPr>
        <w:tc>
          <w:tcPr>
            <w:tcW w:w="2181" w:type="dxa"/>
            <w:shd w:val="clear" w:color="auto" w:fill="FFFFFF"/>
          </w:tcPr>
          <w:p w14:paraId="5D72C589" w14:textId="77777777" w:rsidR="00377526" w:rsidRPr="00E276CD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276CD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E276C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914" w:type="dxa"/>
            <w:shd w:val="clear" w:color="auto" w:fill="FFFFFF"/>
          </w:tcPr>
          <w:p w14:paraId="5D72C58A" w14:textId="610E2936" w:rsidR="00AF792E" w:rsidRPr="00E276CD" w:rsidRDefault="00AF792E" w:rsidP="00797FC2">
            <w:pPr>
              <w:spacing w:after="120" w:line="240" w:lineRule="atLeast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3" w:type="dxa"/>
            <w:shd w:val="clear" w:color="auto" w:fill="FFFFFF"/>
          </w:tcPr>
          <w:p w14:paraId="5D72C58B" w14:textId="77777777" w:rsidR="00377526" w:rsidRPr="00E276C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E276C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276C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276CD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7" w:type="dxa"/>
            <w:shd w:val="clear" w:color="auto" w:fill="FFFFFF"/>
          </w:tcPr>
          <w:p w14:paraId="5D72C58C" w14:textId="4DBD8E59" w:rsidR="00377526" w:rsidRPr="003C1102" w:rsidRDefault="00377526" w:rsidP="002936C2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CB5BAE4" w:rsidR="003C59B7" w:rsidRPr="0028189F" w:rsidRDefault="003C59B7" w:rsidP="003C59B7">
      <w:pPr>
        <w:pStyle w:val="Text4"/>
        <w:ind w:left="0"/>
        <w:rPr>
          <w:rFonts w:ascii="Verdana" w:hAnsi="Verdana"/>
          <w:color w:val="000000" w:themeColor="text1"/>
          <w:sz w:val="20"/>
          <w:lang w:val="en-GB"/>
        </w:rPr>
      </w:pPr>
      <w:r w:rsidRPr="0028189F">
        <w:rPr>
          <w:rFonts w:ascii="Verdana" w:hAnsi="Verdana"/>
          <w:color w:val="000000" w:themeColor="text1"/>
          <w:sz w:val="20"/>
          <w:lang w:val="en-GB"/>
        </w:rPr>
        <w:t xml:space="preserve">Language of training: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F4AE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516070" w:rsidRDefault="00377526" w:rsidP="00482A4F">
            <w:pPr>
              <w:spacing w:before="240" w:after="120"/>
              <w:ind w:left="-6" w:firstLine="6"/>
              <w:rPr>
                <w:rFonts w:ascii="Verdana" w:hAnsi="Verdana"/>
                <w:b/>
                <w:color w:val="1D1B11" w:themeColor="background2" w:themeShade="1A"/>
                <w:sz w:val="20"/>
                <w:lang w:val="en"/>
              </w:rPr>
            </w:pPr>
            <w:r w:rsidRPr="00516070">
              <w:rPr>
                <w:rFonts w:ascii="Verdana" w:hAnsi="Verdana"/>
                <w:b/>
                <w:color w:val="1D1B11" w:themeColor="background2" w:themeShade="1A"/>
                <w:sz w:val="20"/>
                <w:lang w:val="en"/>
              </w:rPr>
              <w:t>Overall objectives of the mobility:</w:t>
            </w:r>
          </w:p>
          <w:p w14:paraId="6FEDA559" w14:textId="77777777" w:rsidR="00D302B8" w:rsidRDefault="00D302B8" w:rsidP="00516070">
            <w:pPr>
              <w:spacing w:before="240" w:after="120"/>
              <w:ind w:left="-6" w:firstLine="6"/>
              <w:rPr>
                <w:rFonts w:ascii="Verdana" w:hAnsi="Verdana"/>
                <w:color w:val="FF0000"/>
                <w:sz w:val="20"/>
                <w:lang w:val="en"/>
              </w:rPr>
            </w:pPr>
          </w:p>
          <w:p w14:paraId="0AED4D28" w14:textId="77777777" w:rsidR="00516070" w:rsidRDefault="00516070" w:rsidP="00516070">
            <w:pPr>
              <w:spacing w:before="240" w:after="120"/>
              <w:ind w:left="-6" w:firstLine="6"/>
              <w:rPr>
                <w:rFonts w:ascii="Verdana" w:hAnsi="Verdana"/>
                <w:color w:val="FF0000"/>
                <w:sz w:val="20"/>
                <w:lang w:val="en"/>
              </w:rPr>
            </w:pPr>
          </w:p>
          <w:p w14:paraId="5D72C59D" w14:textId="69A34080" w:rsidR="00516070" w:rsidRPr="002936C2" w:rsidRDefault="00516070" w:rsidP="00516070">
            <w:pPr>
              <w:spacing w:before="240" w:after="120"/>
              <w:ind w:left="-6" w:firstLine="6"/>
              <w:rPr>
                <w:rFonts w:ascii="Verdana" w:hAnsi="Verdana"/>
                <w:color w:val="FF0000"/>
                <w:sz w:val="20"/>
                <w:lang w:val="en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4D09A27D" w:rsidR="00377526" w:rsidRPr="0028189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28189F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Added value of the mobility (</w:t>
            </w:r>
            <w:r w:rsidR="00D97FE7" w:rsidRPr="0028189F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in the context of the modernisation and internationalisation strategies of </w:t>
            </w:r>
            <w:r w:rsidRPr="0028189F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institutions involved):</w:t>
            </w:r>
          </w:p>
          <w:p w14:paraId="344221E4" w14:textId="77777777" w:rsidR="004A147A" w:rsidRDefault="004A147A" w:rsidP="00516070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681B0723" w14:textId="77777777" w:rsidR="00516070" w:rsidRDefault="00516070" w:rsidP="00516070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5D72C59F" w14:textId="78ACBD81" w:rsidR="00516070" w:rsidRPr="0028189F" w:rsidRDefault="00516070" w:rsidP="00516070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D73539B" w:rsidR="00D302B8" w:rsidRPr="0028189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28189F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Activities to be carried out</w:t>
            </w:r>
            <w:r w:rsidR="00D302B8" w:rsidRPr="0028189F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1E3D1C32" w14:textId="77777777" w:rsidR="0081176B" w:rsidRDefault="0081176B" w:rsidP="00516070">
            <w:pPr>
              <w:pStyle w:val="PreformattatoHTML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296F7758" w14:textId="77777777" w:rsidR="00516070" w:rsidRDefault="00516070" w:rsidP="00516070">
            <w:pPr>
              <w:pStyle w:val="PreformattatoHTML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5D72C5A1" w14:textId="3FD18097" w:rsidR="00516070" w:rsidRPr="002936C2" w:rsidRDefault="00516070" w:rsidP="00516070">
            <w:pPr>
              <w:pStyle w:val="PreformattatoHTML"/>
              <w:rPr>
                <w:rFonts w:ascii="Verdana" w:hAnsi="Verdana" w:cs="Calibri"/>
                <w:b/>
                <w:color w:val="FF000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143A85B" w14:textId="77777777" w:rsidR="00D302B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9E9814" w14:textId="77777777" w:rsidR="00516070" w:rsidRDefault="00516070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98ED61" w14:textId="77777777" w:rsidR="00516070" w:rsidRDefault="00516070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516070" w:rsidRPr="00482A4F" w:rsidRDefault="00516070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B728FE9" w14:textId="77777777" w:rsidR="00516070" w:rsidRDefault="005160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507CC64" w14:textId="77777777" w:rsidR="00516070" w:rsidRDefault="005160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738DDCA" w14:textId="77777777" w:rsidR="00516070" w:rsidRDefault="005160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BA15079" w14:textId="77777777" w:rsidR="00516070" w:rsidRDefault="005160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2A37C" w14:textId="77777777" w:rsidR="00516070" w:rsidRDefault="0051607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731A" w14:textId="77777777" w:rsidR="009675D7" w:rsidRDefault="009675D7">
      <w:r>
        <w:separator/>
      </w:r>
    </w:p>
  </w:endnote>
  <w:endnote w:type="continuationSeparator" w:id="0">
    <w:p w14:paraId="7F8EAD88" w14:textId="77777777" w:rsidR="009675D7" w:rsidRDefault="009675D7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0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9961" w14:textId="77777777" w:rsidR="009675D7" w:rsidRDefault="009675D7">
      <w:r>
        <w:separator/>
      </w:r>
    </w:p>
  </w:footnote>
  <w:footnote w:type="continuationSeparator" w:id="0">
    <w:p w14:paraId="30DC1253" w14:textId="77777777" w:rsidR="009675D7" w:rsidRDefault="0096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3C14DCD"/>
    <w:multiLevelType w:val="hybridMultilevel"/>
    <w:tmpl w:val="BCFED362"/>
    <w:lvl w:ilvl="0" w:tplc="43EC2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6A46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A7742"/>
    <w:multiLevelType w:val="hybridMultilevel"/>
    <w:tmpl w:val="030AE7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7215A"/>
    <w:multiLevelType w:val="hybridMultilevel"/>
    <w:tmpl w:val="4852C374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A17E3"/>
    <w:multiLevelType w:val="hybridMultilevel"/>
    <w:tmpl w:val="0B2E6974"/>
    <w:lvl w:ilvl="0" w:tplc="3A9AB6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3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62786044"/>
    <w:multiLevelType w:val="hybridMultilevel"/>
    <w:tmpl w:val="3832444E"/>
    <w:lvl w:ilvl="0" w:tplc="3A9AB6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2"/>
  </w:num>
  <w:num w:numId="6">
    <w:abstractNumId w:val="28"/>
  </w:num>
  <w:num w:numId="7">
    <w:abstractNumId w:val="45"/>
  </w:num>
  <w:num w:numId="8">
    <w:abstractNumId w:val="47"/>
  </w:num>
  <w:num w:numId="9">
    <w:abstractNumId w:val="26"/>
  </w:num>
  <w:num w:numId="10">
    <w:abstractNumId w:val="44"/>
  </w:num>
  <w:num w:numId="11">
    <w:abstractNumId w:val="42"/>
  </w:num>
  <w:num w:numId="12">
    <w:abstractNumId w:val="33"/>
  </w:num>
  <w:num w:numId="13">
    <w:abstractNumId w:val="39"/>
  </w:num>
  <w:num w:numId="14">
    <w:abstractNumId w:val="19"/>
  </w:num>
  <w:num w:numId="15">
    <w:abstractNumId w:val="27"/>
  </w:num>
  <w:num w:numId="16">
    <w:abstractNumId w:val="15"/>
  </w:num>
  <w:num w:numId="17">
    <w:abstractNumId w:val="23"/>
  </w:num>
  <w:num w:numId="18">
    <w:abstractNumId w:val="48"/>
  </w:num>
  <w:num w:numId="19">
    <w:abstractNumId w:val="35"/>
  </w:num>
  <w:num w:numId="20">
    <w:abstractNumId w:val="17"/>
  </w:num>
  <w:num w:numId="21">
    <w:abstractNumId w:val="30"/>
  </w:num>
  <w:num w:numId="22">
    <w:abstractNumId w:val="32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6"/>
  </w:num>
  <w:num w:numId="28">
    <w:abstractNumId w:val="10"/>
  </w:num>
  <w:num w:numId="29">
    <w:abstractNumId w:val="40"/>
  </w:num>
  <w:num w:numId="30">
    <w:abstractNumId w:val="36"/>
  </w:num>
  <w:num w:numId="31">
    <w:abstractNumId w:val="25"/>
  </w:num>
  <w:num w:numId="32">
    <w:abstractNumId w:val="12"/>
  </w:num>
  <w:num w:numId="33">
    <w:abstractNumId w:val="38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8"/>
  </w:num>
  <w:num w:numId="39">
    <w:abstractNumId w:val="4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24"/>
  </w:num>
  <w:num w:numId="47">
    <w:abstractNumId w:val="41"/>
  </w:num>
  <w:num w:numId="48">
    <w:abstractNumId w:val="31"/>
  </w:num>
  <w:num w:numId="49">
    <w:abstractNumId w:val="21"/>
  </w:num>
  <w:num w:numId="5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0C6"/>
    <w:rsid w:val="00044ED6"/>
    <w:rsid w:val="00046C79"/>
    <w:rsid w:val="00050692"/>
    <w:rsid w:val="00052009"/>
    <w:rsid w:val="000566D0"/>
    <w:rsid w:val="00056E81"/>
    <w:rsid w:val="000605C0"/>
    <w:rsid w:val="00060AB1"/>
    <w:rsid w:val="000624B2"/>
    <w:rsid w:val="00062E29"/>
    <w:rsid w:val="00070D3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6D2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4FD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1D80"/>
    <w:rsid w:val="0015235B"/>
    <w:rsid w:val="0015351B"/>
    <w:rsid w:val="00154218"/>
    <w:rsid w:val="0015507D"/>
    <w:rsid w:val="0015521A"/>
    <w:rsid w:val="00155F8B"/>
    <w:rsid w:val="00157579"/>
    <w:rsid w:val="001640FA"/>
    <w:rsid w:val="0016444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920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189F"/>
    <w:rsid w:val="00282256"/>
    <w:rsid w:val="00284E56"/>
    <w:rsid w:val="00285534"/>
    <w:rsid w:val="002877DD"/>
    <w:rsid w:val="0029059C"/>
    <w:rsid w:val="00291118"/>
    <w:rsid w:val="002920EB"/>
    <w:rsid w:val="002936C2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210"/>
    <w:rsid w:val="002C2644"/>
    <w:rsid w:val="002C43F7"/>
    <w:rsid w:val="002C55E2"/>
    <w:rsid w:val="002C5C57"/>
    <w:rsid w:val="002D1ECC"/>
    <w:rsid w:val="002D2C3E"/>
    <w:rsid w:val="002D31AD"/>
    <w:rsid w:val="002D32A5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079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089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102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3A12"/>
    <w:rsid w:val="003F41FD"/>
    <w:rsid w:val="003F5071"/>
    <w:rsid w:val="003F7613"/>
    <w:rsid w:val="00400033"/>
    <w:rsid w:val="00400CAE"/>
    <w:rsid w:val="004010EE"/>
    <w:rsid w:val="00402406"/>
    <w:rsid w:val="00403B90"/>
    <w:rsid w:val="004040D6"/>
    <w:rsid w:val="00404952"/>
    <w:rsid w:val="00407EFF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0FEE"/>
    <w:rsid w:val="00482A4F"/>
    <w:rsid w:val="00482C8F"/>
    <w:rsid w:val="0048489E"/>
    <w:rsid w:val="00487A09"/>
    <w:rsid w:val="00490C9A"/>
    <w:rsid w:val="00490CA2"/>
    <w:rsid w:val="00493D3F"/>
    <w:rsid w:val="004943F7"/>
    <w:rsid w:val="00495B18"/>
    <w:rsid w:val="004969F1"/>
    <w:rsid w:val="004A147A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070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29E1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7BD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582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D76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0E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FC2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657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4AE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176B"/>
    <w:rsid w:val="00812E3E"/>
    <w:rsid w:val="00814DD9"/>
    <w:rsid w:val="008158EB"/>
    <w:rsid w:val="008169E7"/>
    <w:rsid w:val="008229D0"/>
    <w:rsid w:val="00822E96"/>
    <w:rsid w:val="00827D3F"/>
    <w:rsid w:val="00830326"/>
    <w:rsid w:val="00831FC1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0BA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969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5D7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A29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989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401"/>
    <w:rsid w:val="00A61D65"/>
    <w:rsid w:val="00A62C2D"/>
    <w:rsid w:val="00A63976"/>
    <w:rsid w:val="00A712F9"/>
    <w:rsid w:val="00A72400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6EBA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181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92E"/>
    <w:rsid w:val="00B03101"/>
    <w:rsid w:val="00B036A7"/>
    <w:rsid w:val="00B0513D"/>
    <w:rsid w:val="00B063DF"/>
    <w:rsid w:val="00B06C63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2DB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2A2"/>
    <w:rsid w:val="00C46FA7"/>
    <w:rsid w:val="00C51E92"/>
    <w:rsid w:val="00C5251A"/>
    <w:rsid w:val="00C5445C"/>
    <w:rsid w:val="00C5464F"/>
    <w:rsid w:val="00C55FF5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AF9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5B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305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DE4"/>
    <w:rsid w:val="00D25401"/>
    <w:rsid w:val="00D25B2F"/>
    <w:rsid w:val="00D26745"/>
    <w:rsid w:val="00D302B8"/>
    <w:rsid w:val="00D319B1"/>
    <w:rsid w:val="00D32019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07E3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37F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6C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881"/>
    <w:rsid w:val="00E46AF7"/>
    <w:rsid w:val="00E46FFF"/>
    <w:rsid w:val="00E52A1D"/>
    <w:rsid w:val="00E537B2"/>
    <w:rsid w:val="00E54F2D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2C7"/>
    <w:rsid w:val="00EA3143"/>
    <w:rsid w:val="00EA420A"/>
    <w:rsid w:val="00EA5136"/>
    <w:rsid w:val="00EA5525"/>
    <w:rsid w:val="00EA63A2"/>
    <w:rsid w:val="00EA6EBC"/>
    <w:rsid w:val="00EA79B4"/>
    <w:rsid w:val="00EB2FA2"/>
    <w:rsid w:val="00EB36DA"/>
    <w:rsid w:val="00EB72FE"/>
    <w:rsid w:val="00EB75C4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49A1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7F484E9A-429D-4725-8F3F-96969AF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3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32A5"/>
    <w:rPr>
      <w:rFonts w:ascii="Courier New" w:hAnsi="Courier New" w:cs="Courier New"/>
      <w:lang w:val="it-IT" w:eastAsia="it-IT"/>
    </w:rPr>
  </w:style>
  <w:style w:type="character" w:customStyle="1" w:styleId="shorttext">
    <w:name w:val="short_text"/>
    <w:basedOn w:val="Carpredefinitoparagrafo"/>
    <w:rsid w:val="00AA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16A46F9-362D-42DD-94B3-6D44DA0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31</TotalTime>
  <Pages>3</Pages>
  <Words>343</Words>
  <Characters>1957</Characters>
  <Application>Microsoft Office Word</Application>
  <DocSecurity>0</DocSecurity>
  <PresentationFormat>Microsoft Word 11.0</PresentationFormat>
  <Lines>16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2296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segreteriadirezione</cp:lastModifiedBy>
  <cp:revision>9</cp:revision>
  <cp:lastPrinted>2016-05-13T11:06:00Z</cp:lastPrinted>
  <dcterms:created xsi:type="dcterms:W3CDTF">2017-04-03T13:21:00Z</dcterms:created>
  <dcterms:modified xsi:type="dcterms:W3CDTF">2017-04-27T10:14:00Z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